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AA" w:rsidRDefault="00853EAA" w:rsidP="00853EAA">
      <w:pPr>
        <w:jc w:val="center"/>
      </w:pPr>
    </w:p>
    <w:p w:rsidR="00C901D4" w:rsidRDefault="00853EAA" w:rsidP="00853EA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8239125" cy="5536692"/>
            <wp:effectExtent l="19050" t="0" r="9525" b="0"/>
            <wp:docPr id="2" name="Immagine 1" descr="grammatica-regole-sostan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mmatica-regole-sostantiv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EAA" w:rsidRDefault="00853EAA" w:rsidP="00853EAA">
      <w:pPr>
        <w:jc w:val="center"/>
        <w:sectPr w:rsidR="00853EAA" w:rsidSect="00853EAA">
          <w:headerReference w:type="default" r:id="rId8"/>
          <w:pgSz w:w="16838" w:h="11906" w:orient="landscape"/>
          <w:pgMar w:top="1134" w:right="1134" w:bottom="1134" w:left="1417" w:header="708" w:footer="708" w:gutter="0"/>
          <w:cols w:space="708"/>
          <w:docGrid w:linePitch="435"/>
        </w:sectPr>
      </w:pPr>
    </w:p>
    <w:p w:rsidR="00853EAA" w:rsidRDefault="00853EAA" w:rsidP="00853EAA">
      <w:r>
        <w:lastRenderedPageBreak/>
        <w:t>I nomi inoltre possono essere:</w:t>
      </w:r>
    </w:p>
    <w:p w:rsidR="00853EAA" w:rsidRDefault="00373CF8" w:rsidP="00373CF8">
      <w:pPr>
        <w:pStyle w:val="Paragrafoelenco"/>
        <w:numPr>
          <w:ilvl w:val="0"/>
          <w:numId w:val="1"/>
        </w:numPr>
      </w:pPr>
      <w:r w:rsidRPr="00373CF8">
        <w:rPr>
          <w:b/>
          <w:highlight w:val="yellow"/>
        </w:rPr>
        <w:t>INVARIABILI</w:t>
      </w:r>
      <w:r>
        <w:t xml:space="preserve">: </w:t>
      </w:r>
      <w:r w:rsidR="00853EAA" w:rsidRPr="00373CF8">
        <w:rPr>
          <w:b/>
        </w:rPr>
        <w:t>non variano al plurale</w:t>
      </w:r>
      <w:r w:rsidR="00853EAA">
        <w:t>, es. caffè,</w:t>
      </w:r>
      <w:r>
        <w:t xml:space="preserve"> virtù, gorilla, sport...</w:t>
      </w:r>
    </w:p>
    <w:p w:rsidR="00853EAA" w:rsidRDefault="00373CF8" w:rsidP="00373CF8">
      <w:pPr>
        <w:pStyle w:val="Paragrafoelenco"/>
        <w:numPr>
          <w:ilvl w:val="0"/>
          <w:numId w:val="1"/>
        </w:numPr>
      </w:pPr>
      <w:r w:rsidRPr="00373CF8">
        <w:rPr>
          <w:b/>
          <w:highlight w:val="yellow"/>
        </w:rPr>
        <w:t>DIFETTIVI</w:t>
      </w:r>
      <w:r>
        <w:t xml:space="preserve">: </w:t>
      </w:r>
      <w:r w:rsidR="00853EAA" w:rsidRPr="00853EAA">
        <w:t xml:space="preserve">(cioè ‘mancanti’) </w:t>
      </w:r>
      <w:r>
        <w:t xml:space="preserve">sono quei </w:t>
      </w:r>
      <w:r w:rsidR="00853EAA" w:rsidRPr="00853EAA">
        <w:t>nomi usati soltanto o prevalentemente al plurale (dunque difettivi del singolare) oppure soltanto o prevalentemente al singolare (difettivi del plurale).</w:t>
      </w:r>
      <w:r>
        <w:t xml:space="preserve"> Es.: p</w:t>
      </w:r>
      <w:r w:rsidR="00853EAA">
        <w:t>epe, forbici, occhiali, sangue...</w:t>
      </w:r>
    </w:p>
    <w:p w:rsidR="00853EAA" w:rsidRDefault="00373CF8" w:rsidP="00373CF8">
      <w:pPr>
        <w:pStyle w:val="Paragrafoelenco"/>
        <w:numPr>
          <w:ilvl w:val="0"/>
          <w:numId w:val="1"/>
        </w:numPr>
      </w:pPr>
      <w:r w:rsidRPr="00373CF8">
        <w:rPr>
          <w:b/>
          <w:highlight w:val="yellow"/>
        </w:rPr>
        <w:t>SOVRABBONDANTI</w:t>
      </w:r>
      <w:r w:rsidR="00853EAA">
        <w:t>: hanno più forme, al singolare o al plurale</w:t>
      </w:r>
      <w:r>
        <w:t>, spesso con significati un po’ diversi</w:t>
      </w:r>
      <w:r w:rsidR="00853EAA">
        <w:t xml:space="preserve"> (es.</w:t>
      </w:r>
      <w:r>
        <w:t xml:space="preserve"> osso </w:t>
      </w:r>
      <w:r>
        <w:sym w:font="Wingdings" w:char="F0E0"/>
      </w:r>
      <w:r>
        <w:t xml:space="preserve"> gli ossi, le ossa)</w:t>
      </w:r>
    </w:p>
    <w:sectPr w:rsidR="00853EAA" w:rsidSect="00853EAA">
      <w:pgSz w:w="11906" w:h="16838" w:code="9"/>
      <w:pgMar w:top="1418" w:right="1134" w:bottom="1134" w:left="1134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DBE" w:rsidRDefault="00F74DBE" w:rsidP="00853EAA">
      <w:pPr>
        <w:spacing w:line="240" w:lineRule="auto"/>
      </w:pPr>
      <w:r>
        <w:separator/>
      </w:r>
    </w:p>
  </w:endnote>
  <w:endnote w:type="continuationSeparator" w:id="0">
    <w:p w:rsidR="00F74DBE" w:rsidRDefault="00F74DBE" w:rsidP="00853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DBE" w:rsidRDefault="00F74DBE" w:rsidP="00853EAA">
      <w:pPr>
        <w:spacing w:line="240" w:lineRule="auto"/>
      </w:pPr>
      <w:r>
        <w:separator/>
      </w:r>
    </w:p>
  </w:footnote>
  <w:footnote w:type="continuationSeparator" w:id="0">
    <w:p w:rsidR="00F74DBE" w:rsidRDefault="00F74DBE" w:rsidP="00853E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AA" w:rsidRPr="00853EAA" w:rsidRDefault="00853EAA" w:rsidP="00853EAA">
    <w:pPr>
      <w:pStyle w:val="Intestazione"/>
      <w:jc w:val="center"/>
      <w:rPr>
        <w:i/>
        <w:color w:val="BFBFBF" w:themeColor="background1" w:themeShade="BF"/>
        <w:sz w:val="24"/>
        <w:szCs w:val="24"/>
      </w:rPr>
    </w:pPr>
    <w:r w:rsidRPr="00853EAA">
      <w:rPr>
        <w:i/>
        <w:color w:val="BFBFBF" w:themeColor="background1" w:themeShade="BF"/>
        <w:sz w:val="24"/>
        <w:szCs w:val="24"/>
      </w:rPr>
      <w:t>grammatica</w:t>
    </w:r>
  </w:p>
  <w:p w:rsidR="00853EAA" w:rsidRDefault="00853E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1803"/>
    <w:multiLevelType w:val="hybridMultilevel"/>
    <w:tmpl w:val="AA365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EAA"/>
    <w:rsid w:val="001E20DB"/>
    <w:rsid w:val="00243BC0"/>
    <w:rsid w:val="002A4784"/>
    <w:rsid w:val="00373CF8"/>
    <w:rsid w:val="00656231"/>
    <w:rsid w:val="00853EAA"/>
    <w:rsid w:val="00BF2775"/>
    <w:rsid w:val="00C901D4"/>
    <w:rsid w:val="00EA3DDC"/>
    <w:rsid w:val="00F7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E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3EA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EAA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53EA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3EAA"/>
    <w:rPr>
      <w:rFonts w:ascii="Times New Roman" w:hAnsi="Times New Roman"/>
      <w:sz w:val="32"/>
    </w:rPr>
  </w:style>
  <w:style w:type="paragraph" w:styleId="Paragrafoelenco">
    <w:name w:val="List Paragraph"/>
    <w:basedOn w:val="Normale"/>
    <w:uiPriority w:val="34"/>
    <w:qFormat/>
    <w:rsid w:val="00373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2013-09-30T13:35:00Z</dcterms:created>
  <dcterms:modified xsi:type="dcterms:W3CDTF">2013-09-30T13:35:00Z</dcterms:modified>
</cp:coreProperties>
</file>